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9720" w14:textId="60E19954" w:rsidR="00D836AE" w:rsidRDefault="006D7EB8" w:rsidP="006D7EB8">
      <w:pPr>
        <w:ind w:left="2880" w:firstLine="720"/>
      </w:pPr>
      <w:r>
        <w:rPr>
          <w:noProof/>
        </w:rPr>
        <w:drawing>
          <wp:inline distT="0" distB="0" distL="0" distR="0" wp14:anchorId="27D9A84F" wp14:editId="49C418B0">
            <wp:extent cx="914400" cy="1028700"/>
            <wp:effectExtent l="0" t="0" r="0" b="0"/>
            <wp:docPr id="117313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pic:spPr>
                </pic:pic>
              </a:graphicData>
            </a:graphic>
          </wp:inline>
        </w:drawing>
      </w:r>
    </w:p>
    <w:p w14:paraId="51F5E539" w14:textId="0FABCFF1" w:rsidR="006D7EB8" w:rsidRPr="006D7EB8" w:rsidRDefault="006D7EB8" w:rsidP="006D7EB8">
      <w:pPr>
        <w:ind w:left="2880" w:firstLine="720"/>
        <w:rPr>
          <w:b/>
          <w:bCs/>
        </w:rPr>
      </w:pPr>
      <w:r w:rsidRPr="006D7EB8">
        <w:rPr>
          <w:b/>
          <w:bCs/>
        </w:rPr>
        <w:t>BRIAN MAYES</w:t>
      </w:r>
      <w:r w:rsidRPr="006D7EB8">
        <w:rPr>
          <w:b/>
          <w:bCs/>
        </w:rPr>
        <w:br/>
        <w:t>CITY COUNCILLOR – ST. VITAL</w:t>
      </w:r>
    </w:p>
    <w:p w14:paraId="266FF968" w14:textId="7C2986D3" w:rsidR="006D7EB8" w:rsidRPr="0088480F" w:rsidRDefault="00B132FA" w:rsidP="00B132FA">
      <w:pPr>
        <w:pStyle w:val="NormalWeb"/>
        <w:rPr>
          <w:rFonts w:asciiTheme="minorHAnsi" w:hAnsiTheme="minorHAnsi"/>
          <w:sz w:val="22"/>
          <w:szCs w:val="22"/>
        </w:rPr>
      </w:pPr>
      <w:r>
        <w:rPr>
          <w:rFonts w:asciiTheme="minorHAnsi" w:hAnsiTheme="minorHAnsi"/>
        </w:rPr>
        <w:t xml:space="preserve">                                                                                                                                                         </w:t>
      </w:r>
      <w:r w:rsidR="002E1C59" w:rsidRPr="0088480F">
        <w:rPr>
          <w:rFonts w:asciiTheme="minorHAnsi" w:hAnsiTheme="minorHAnsi"/>
          <w:sz w:val="22"/>
          <w:szCs w:val="22"/>
        </w:rPr>
        <w:t>February 24, 2026</w:t>
      </w:r>
      <w:r w:rsidRPr="00B132FA">
        <w:rPr>
          <w:rFonts w:asciiTheme="minorHAnsi" w:hAnsiTheme="minorHAnsi"/>
        </w:rPr>
        <w:br/>
      </w:r>
      <w:r w:rsidRPr="0088480F">
        <w:rPr>
          <w:rFonts w:asciiTheme="minorHAnsi" w:hAnsiTheme="minorHAnsi"/>
          <w:sz w:val="22"/>
          <w:szCs w:val="22"/>
        </w:rPr>
        <w:t>Honorable Mike Mo</w:t>
      </w:r>
      <w:r w:rsidR="00BD41CB" w:rsidRPr="0088480F">
        <w:rPr>
          <w:rFonts w:asciiTheme="minorHAnsi" w:hAnsiTheme="minorHAnsi"/>
          <w:sz w:val="22"/>
          <w:szCs w:val="22"/>
        </w:rPr>
        <w:t>y</w:t>
      </w:r>
      <w:r w:rsidRPr="0088480F">
        <w:rPr>
          <w:rFonts w:asciiTheme="minorHAnsi" w:hAnsiTheme="minorHAnsi"/>
          <w:sz w:val="22"/>
          <w:szCs w:val="22"/>
        </w:rPr>
        <w:t>es</w:t>
      </w:r>
      <w:r w:rsidR="00B53025" w:rsidRPr="0088480F">
        <w:rPr>
          <w:rFonts w:asciiTheme="minorHAnsi" w:hAnsiTheme="minorHAnsi"/>
          <w:sz w:val="22"/>
          <w:szCs w:val="22"/>
        </w:rPr>
        <w:br/>
      </w:r>
      <w:r w:rsidRPr="0088480F">
        <w:rPr>
          <w:rFonts w:asciiTheme="minorHAnsi" w:eastAsia="Times New Roman" w:hAnsiTheme="minorHAnsi"/>
          <w:kern w:val="2"/>
          <w:sz w:val="22"/>
          <w:szCs w:val="22"/>
          <w:lang w:eastAsia="en-US"/>
          <w14:ligatures w14:val="standardContextual"/>
        </w:rPr>
        <w:t>Minister of Environment and Climate Change</w:t>
      </w:r>
      <w:r w:rsidR="00B53025" w:rsidRPr="0088480F">
        <w:rPr>
          <w:rFonts w:asciiTheme="minorHAnsi" w:eastAsia="Times New Roman" w:hAnsiTheme="minorHAnsi"/>
          <w:kern w:val="2"/>
          <w:sz w:val="22"/>
          <w:szCs w:val="22"/>
          <w:lang w:eastAsia="en-US"/>
          <w14:ligatures w14:val="standardContextual"/>
        </w:rPr>
        <w:br/>
      </w:r>
      <w:r w:rsidR="00B53025" w:rsidRPr="0088480F">
        <w:rPr>
          <w:rFonts w:asciiTheme="minorHAnsi" w:hAnsiTheme="minorHAnsi"/>
          <w:sz w:val="22"/>
          <w:szCs w:val="22"/>
          <w:shd w:val="clear" w:color="auto" w:fill="FFFFFF"/>
        </w:rPr>
        <w:t>234 - 450 Broadway, Winnipeg. Manitoba, R3C 0V8</w:t>
      </w:r>
    </w:p>
    <w:p w14:paraId="30BFC2E7" w14:textId="0405D5FC" w:rsidR="006D7EB8" w:rsidRPr="00B132FA" w:rsidRDefault="002E1C59" w:rsidP="006D7EB8">
      <w:pPr>
        <w:pStyle w:val="NormalWeb"/>
        <w:rPr>
          <w:rFonts w:asciiTheme="minorHAnsi" w:hAnsiTheme="minorHAnsi"/>
        </w:rPr>
      </w:pPr>
      <w:r w:rsidRPr="00B132FA">
        <w:rPr>
          <w:rFonts w:asciiTheme="minorHAnsi" w:hAnsiTheme="minorHAnsi"/>
        </w:rPr>
        <w:t xml:space="preserve">Dear </w:t>
      </w:r>
      <w:r w:rsidR="0098691C">
        <w:rPr>
          <w:rFonts w:asciiTheme="minorHAnsi" w:hAnsiTheme="minorHAnsi"/>
        </w:rPr>
        <w:t>Minister</w:t>
      </w:r>
      <w:r w:rsidRPr="00B132FA">
        <w:rPr>
          <w:rFonts w:asciiTheme="minorHAnsi" w:hAnsiTheme="minorHAnsi"/>
        </w:rPr>
        <w:t>,</w:t>
      </w:r>
    </w:p>
    <w:p w14:paraId="0FC0238A" w14:textId="59651048" w:rsidR="002E1C59" w:rsidRPr="00B132FA" w:rsidRDefault="002E1C59" w:rsidP="002E1C59">
      <w:pPr>
        <w:rPr>
          <w:rFonts w:eastAsia="Times New Roman" w:cs="Aptos"/>
          <w:color w:val="000000"/>
          <w:kern w:val="0"/>
          <w14:ligatures w14:val="none"/>
        </w:rPr>
      </w:pPr>
      <w:r w:rsidRPr="00B132FA">
        <w:rPr>
          <w:rFonts w:eastAsia="Times New Roman" w:cs="Aptos"/>
          <w:color w:val="000000"/>
          <w:kern w:val="0"/>
          <w14:ligatures w14:val="none"/>
        </w:rPr>
        <w:t>Thank you for your ongoing efforts to promote environmental awareness in Manitoba. I am writing to request clarification on whether the Province</w:t>
      </w:r>
      <w:r w:rsidR="00973A36">
        <w:rPr>
          <w:rFonts w:eastAsia="Times New Roman" w:cs="Aptos"/>
          <w:color w:val="000000"/>
          <w:kern w:val="0"/>
          <w14:ligatures w14:val="none"/>
        </w:rPr>
        <w:t xml:space="preserve"> of Manitoba</w:t>
      </w:r>
      <w:r w:rsidRPr="00B132FA">
        <w:rPr>
          <w:rFonts w:eastAsia="Times New Roman" w:cs="Aptos"/>
          <w:color w:val="000000"/>
          <w:kern w:val="0"/>
          <w14:ligatures w14:val="none"/>
        </w:rPr>
        <w:t xml:space="preserve"> is enforcing a specific environmental regulation that applies to the City of Winnipeg.</w:t>
      </w:r>
    </w:p>
    <w:p w14:paraId="59202BCA" w14:textId="1C7243CF" w:rsidR="002E1C59" w:rsidRPr="002E1C59" w:rsidRDefault="002E1C59" w:rsidP="002E1C59">
      <w:pPr>
        <w:spacing w:after="0" w:line="240" w:lineRule="auto"/>
        <w:rPr>
          <w:rFonts w:eastAsia="Times New Roman" w:cs="Aptos"/>
          <w:color w:val="000000"/>
          <w:kern w:val="0"/>
          <w14:ligatures w14:val="none"/>
        </w:rPr>
      </w:pPr>
      <w:r w:rsidRPr="002E1C59">
        <w:rPr>
          <w:rFonts w:eastAsia="Times New Roman" w:cs="Aptos"/>
          <w:color w:val="000000"/>
          <w:kern w:val="0"/>
          <w14:ligatures w14:val="none"/>
        </w:rPr>
        <w:t>Manitoba Environment Act Licence 3042, issued in 2013, governs combined sewer overflows in the City of Winnipeg. Clause 8 of the licence prohibits the City from increasing flow into the sewage system and states: “…the Licencee shall use green technology and innovative practices in the design and operation of all new storm and wastewater infrastructures.” The wording is clear and mandatory, particularly the terms “shall” and “all.”</w:t>
      </w:r>
      <w:r w:rsidR="00D96814" w:rsidRPr="00B132FA">
        <w:rPr>
          <w:rFonts w:eastAsia="Times New Roman" w:cs="Aptos"/>
          <w:color w:val="000000"/>
          <w:kern w:val="0"/>
          <w14:ligatures w14:val="none"/>
        </w:rPr>
        <w:br/>
      </w:r>
    </w:p>
    <w:p w14:paraId="423CC93D" w14:textId="66A01E95" w:rsidR="002E1C59" w:rsidRPr="002E1C59" w:rsidRDefault="002E1C59" w:rsidP="002E1C59">
      <w:pPr>
        <w:spacing w:after="0" w:line="240" w:lineRule="auto"/>
        <w:rPr>
          <w:rFonts w:eastAsia="Times New Roman" w:cs="Aptos"/>
          <w:color w:val="000000"/>
          <w:kern w:val="0"/>
          <w14:ligatures w14:val="none"/>
        </w:rPr>
      </w:pPr>
      <w:r w:rsidRPr="002E1C59">
        <w:rPr>
          <w:rFonts w:eastAsia="Times New Roman" w:cs="Aptos"/>
          <w:color w:val="000000"/>
          <w:kern w:val="0"/>
          <w14:ligatures w14:val="none"/>
        </w:rPr>
        <w:t>The City recently announced the creation of a $2.5 million fund to construct new catch basins in areas with partially separated combined sewer systems, with the stated goal of supporting housing densification. On February 3, at a meeting of the City’s Water and Waste Committee, I asked City staff what “green technology” and “innovative practices” are currently being used, and what are planned for these new projects.</w:t>
      </w:r>
      <w:r w:rsidR="00D96814" w:rsidRPr="00B132FA">
        <w:rPr>
          <w:rFonts w:eastAsia="Times New Roman" w:cs="Aptos"/>
          <w:color w:val="000000"/>
          <w:kern w:val="0"/>
          <w14:ligatures w14:val="none"/>
        </w:rPr>
        <w:br/>
      </w:r>
    </w:p>
    <w:p w14:paraId="3100EF5F" w14:textId="27C237C9" w:rsidR="002E1C59" w:rsidRPr="002E1C59" w:rsidRDefault="002E1C59" w:rsidP="002E1C59">
      <w:pPr>
        <w:spacing w:after="0" w:line="240" w:lineRule="auto"/>
        <w:rPr>
          <w:rFonts w:eastAsia="Times New Roman" w:cs="Aptos"/>
          <w:color w:val="000000"/>
          <w:kern w:val="0"/>
          <w14:ligatures w14:val="none"/>
        </w:rPr>
      </w:pPr>
      <w:r w:rsidRPr="002E1C59">
        <w:rPr>
          <w:rFonts w:eastAsia="Times New Roman" w:cs="Aptos"/>
          <w:color w:val="000000"/>
          <w:kern w:val="0"/>
          <w14:ligatures w14:val="none"/>
        </w:rPr>
        <w:t>City staff responded that the “green technology” requirement is satisfied by the provision in the 2019 Combined Sewer Master Plan requiring that 10% of related City expenditures be allocated to green infrastructure. This explanation is problematic for two reasons. First, it is inconsistent with the plain language of the licence: “all” new storm and wastewater infrastructure cannot reasonably be interpreted to mean 10%. Second, the timeline does not align. The licence was issued in 2013, while the Combined Sewer Master Plan was adopted in 2019, and therefore cannot retroactively define or limit the earlier license requirement.</w:t>
      </w:r>
      <w:r w:rsidR="00D96814" w:rsidRPr="00B132FA">
        <w:rPr>
          <w:rFonts w:eastAsia="Times New Roman" w:cs="Aptos"/>
          <w:color w:val="000000"/>
          <w:kern w:val="0"/>
          <w14:ligatures w14:val="none"/>
        </w:rPr>
        <w:br/>
      </w:r>
    </w:p>
    <w:p w14:paraId="0BEBCA8F" w14:textId="74AEE334" w:rsidR="002E1C59" w:rsidRPr="002E1C59" w:rsidRDefault="002E1C59" w:rsidP="002E1C59">
      <w:pPr>
        <w:spacing w:after="0" w:line="240" w:lineRule="auto"/>
        <w:rPr>
          <w:rFonts w:eastAsia="Times New Roman" w:cs="Aptos"/>
          <w:color w:val="000000"/>
          <w:kern w:val="0"/>
          <w14:ligatures w14:val="none"/>
        </w:rPr>
      </w:pPr>
      <w:r w:rsidRPr="002E1C59">
        <w:rPr>
          <w:rFonts w:eastAsia="Times New Roman" w:cs="Aptos"/>
          <w:color w:val="000000"/>
          <w:kern w:val="0"/>
          <w14:ligatures w14:val="none"/>
        </w:rPr>
        <w:t xml:space="preserve">City staff further stated that no green technology or innovative practices are currently planned for this combined sewer work, and that such approaches have not been </w:t>
      </w:r>
      <w:r w:rsidRPr="002E1C59">
        <w:rPr>
          <w:rFonts w:eastAsia="Times New Roman" w:cs="Aptos"/>
          <w:color w:val="000000"/>
          <w:kern w:val="0"/>
          <w14:ligatures w14:val="none"/>
        </w:rPr>
        <w:lastRenderedPageBreak/>
        <w:t>implemented in past projects. They also indicated that, to their knowledge, the Province has never enforced these provisions of the licence.</w:t>
      </w:r>
      <w:r w:rsidR="0040724E">
        <w:rPr>
          <w:rFonts w:eastAsia="Times New Roman" w:cs="Aptos"/>
          <w:color w:val="000000"/>
          <w:kern w:val="0"/>
          <w14:ligatures w14:val="none"/>
        </w:rPr>
        <w:br/>
      </w:r>
    </w:p>
    <w:p w14:paraId="6FC68884" w14:textId="5C928B06" w:rsidR="002E1C59" w:rsidRPr="002E1C59" w:rsidRDefault="002E1C59" w:rsidP="002E1C59">
      <w:pPr>
        <w:spacing w:after="0" w:line="240" w:lineRule="auto"/>
        <w:rPr>
          <w:rFonts w:eastAsia="Times New Roman" w:cs="Aptos"/>
          <w:color w:val="000000"/>
          <w:kern w:val="0"/>
          <w14:ligatures w14:val="none"/>
        </w:rPr>
      </w:pPr>
      <w:r w:rsidRPr="002E1C59">
        <w:rPr>
          <w:rFonts w:eastAsia="Times New Roman" w:cs="Aptos"/>
          <w:color w:val="000000"/>
          <w:kern w:val="0"/>
          <w14:ligatures w14:val="none"/>
        </w:rPr>
        <w:t>This raises a fundamental question regarding how the Province</w:t>
      </w:r>
      <w:r w:rsidR="005E2478">
        <w:rPr>
          <w:rFonts w:eastAsia="Times New Roman" w:cs="Aptos"/>
          <w:color w:val="000000"/>
          <w:kern w:val="0"/>
          <w14:ligatures w14:val="none"/>
        </w:rPr>
        <w:t xml:space="preserve"> of Manitoba</w:t>
      </w:r>
      <w:r w:rsidRPr="002E1C59">
        <w:rPr>
          <w:rFonts w:eastAsia="Times New Roman" w:cs="Aptos"/>
          <w:color w:val="000000"/>
          <w:kern w:val="0"/>
          <w14:ligatures w14:val="none"/>
        </w:rPr>
        <w:t xml:space="preserve"> enforces the conditions set out in its own licence? If the City is not implementing measures to meet the “green technology” and “innovative practices” requirements, it is important to understand how the Province interprets these terms and how compliance with Clause 8 is being evaluated and enforced. The mandatory wording of the licence suggests these provisions are not discretionary.</w:t>
      </w:r>
      <w:r w:rsidR="00D96814" w:rsidRPr="00B132FA">
        <w:rPr>
          <w:rFonts w:eastAsia="Times New Roman" w:cs="Aptos"/>
          <w:color w:val="000000"/>
          <w:kern w:val="0"/>
          <w14:ligatures w14:val="none"/>
        </w:rPr>
        <w:br/>
      </w:r>
    </w:p>
    <w:p w14:paraId="2E70357A" w14:textId="085A16A8" w:rsidR="002E1C59" w:rsidRPr="002E1C59" w:rsidRDefault="002E1C59" w:rsidP="002E1C59">
      <w:pPr>
        <w:spacing w:after="0" w:line="240" w:lineRule="auto"/>
        <w:rPr>
          <w:rFonts w:eastAsia="Times New Roman" w:cs="Aptos"/>
          <w:color w:val="000000"/>
          <w:kern w:val="0"/>
          <w14:ligatures w14:val="none"/>
        </w:rPr>
      </w:pPr>
      <w:r w:rsidRPr="002E1C59">
        <w:rPr>
          <w:rFonts w:eastAsia="Times New Roman" w:cs="Aptos"/>
          <w:color w:val="000000"/>
          <w:kern w:val="0"/>
          <w14:ligatures w14:val="none"/>
        </w:rPr>
        <w:t>Thank you for your attention to this matter and for your work to date. I would welcome the opportunity to discuss this further and look forward to your response.</w:t>
      </w:r>
    </w:p>
    <w:p w14:paraId="78A320CB" w14:textId="21C0572C" w:rsidR="008F41CB" w:rsidRPr="00B132FA" w:rsidRDefault="008F41CB" w:rsidP="008F41CB">
      <w:pPr>
        <w:pStyle w:val="NormalWeb"/>
        <w:rPr>
          <w:rFonts w:asciiTheme="minorHAnsi" w:hAnsiTheme="minorHAnsi"/>
        </w:rPr>
      </w:pPr>
    </w:p>
    <w:p w14:paraId="499C3113" w14:textId="444F397C" w:rsidR="002B23DD" w:rsidRPr="00FB3095" w:rsidRDefault="00EE27F4" w:rsidP="008F41CB">
      <w:pPr>
        <w:pStyle w:val="NormalWeb"/>
        <w:rPr>
          <w:rFonts w:asciiTheme="minorHAnsi" w:eastAsia="Times New Roman" w:hAnsiTheme="minorHAnsi" w:cs="Aptos"/>
          <w:noProof/>
          <w:color w:val="000000"/>
        </w:rPr>
      </w:pPr>
      <w:r>
        <w:rPr>
          <w:rFonts w:asciiTheme="minorHAnsi" w:hAnsiTheme="minorHAnsi"/>
        </w:rPr>
        <w:t>Yours Sincerely</w:t>
      </w:r>
      <w:r w:rsidR="002E1C59" w:rsidRPr="00B132FA">
        <w:rPr>
          <w:rFonts w:asciiTheme="minorHAnsi" w:hAnsiTheme="minorHAnsi"/>
        </w:rPr>
        <w:t>,</w:t>
      </w:r>
      <w:r w:rsidR="00564513" w:rsidRPr="00B132FA">
        <w:rPr>
          <w:rFonts w:asciiTheme="minorHAnsi" w:hAnsiTheme="minorHAnsi"/>
        </w:rPr>
        <w:br/>
      </w:r>
      <w:r w:rsidR="002E1C59" w:rsidRPr="00B132FA">
        <w:rPr>
          <w:rFonts w:asciiTheme="minorHAnsi" w:hAnsiTheme="minorHAnsi"/>
        </w:rPr>
        <w:br/>
      </w:r>
      <w:r w:rsidR="00FB3095">
        <w:rPr>
          <w:rFonts w:asciiTheme="minorHAnsi" w:hAnsiTheme="minorHAnsi"/>
          <w:noProof/>
        </w:rPr>
        <w:drawing>
          <wp:inline distT="0" distB="0" distL="0" distR="0" wp14:anchorId="0B95D8F5" wp14:editId="0EB0F4EA">
            <wp:extent cx="1762125" cy="495300"/>
            <wp:effectExtent l="0" t="0" r="9525" b="0"/>
            <wp:docPr id="409505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495300"/>
                    </a:xfrm>
                    <a:prstGeom prst="rect">
                      <a:avLst/>
                    </a:prstGeom>
                    <a:noFill/>
                    <a:ln>
                      <a:noFill/>
                    </a:ln>
                  </pic:spPr>
                </pic:pic>
              </a:graphicData>
            </a:graphic>
          </wp:inline>
        </w:drawing>
      </w:r>
      <w:r w:rsidR="00FB3095">
        <w:rPr>
          <w:rFonts w:asciiTheme="minorHAnsi" w:hAnsiTheme="minorHAnsi"/>
        </w:rPr>
        <w:br/>
      </w:r>
      <w:r w:rsidR="006313BE" w:rsidRPr="00B132FA">
        <w:rPr>
          <w:rFonts w:asciiTheme="minorHAnsi" w:hAnsiTheme="minorHAnsi"/>
        </w:rPr>
        <w:t>Brian Mayes</w:t>
      </w:r>
      <w:r w:rsidR="002E1C59" w:rsidRPr="00B132FA">
        <w:rPr>
          <w:rFonts w:asciiTheme="minorHAnsi" w:hAnsiTheme="minorHAnsi"/>
        </w:rPr>
        <w:br/>
      </w:r>
      <w:r w:rsidR="002E1C59" w:rsidRPr="00B132FA">
        <w:rPr>
          <w:rFonts w:asciiTheme="minorHAnsi" w:hAnsiTheme="minorHAnsi"/>
        </w:rPr>
        <w:br/>
      </w:r>
      <w:r w:rsidR="006D7EB8" w:rsidRPr="00B132FA">
        <w:rPr>
          <w:rFonts w:asciiTheme="minorHAnsi" w:hAnsiTheme="minorHAnsi"/>
        </w:rPr>
        <w:br/>
      </w:r>
    </w:p>
    <w:p w14:paraId="086F84E7" w14:textId="0E690E49" w:rsidR="00B204B5" w:rsidRPr="003722C9" w:rsidRDefault="00B204B5" w:rsidP="002B23DD">
      <w:pPr>
        <w:pStyle w:val="NormalWeb"/>
        <w:jc w:val="center"/>
        <w:rPr>
          <w:rFonts w:asciiTheme="minorHAnsi" w:hAnsiTheme="minorHAnsi"/>
          <w:sz w:val="22"/>
          <w:szCs w:val="22"/>
        </w:rPr>
      </w:pPr>
      <w:r w:rsidRPr="003722C9">
        <w:rPr>
          <w:rFonts w:asciiTheme="minorHAnsi" w:hAnsiTheme="minorHAnsi"/>
          <w:b/>
          <w:bCs/>
          <w:sz w:val="22"/>
          <w:szCs w:val="22"/>
        </w:rPr>
        <w:t>510 Main Street, Winnipeg, MB R3B</w:t>
      </w:r>
      <w:r w:rsidR="00255FBA" w:rsidRPr="003722C9">
        <w:rPr>
          <w:rFonts w:asciiTheme="minorHAnsi" w:hAnsiTheme="minorHAnsi"/>
          <w:b/>
          <w:bCs/>
          <w:sz w:val="22"/>
          <w:szCs w:val="22"/>
        </w:rPr>
        <w:t xml:space="preserve"> 1B9</w:t>
      </w:r>
      <w:r w:rsidRPr="003722C9">
        <w:rPr>
          <w:rFonts w:asciiTheme="minorHAnsi" w:hAnsiTheme="minorHAnsi"/>
          <w:b/>
          <w:bCs/>
          <w:sz w:val="22"/>
          <w:szCs w:val="22"/>
        </w:rPr>
        <w:br/>
        <w:t>Tel: 204-986-</w:t>
      </w:r>
      <w:r w:rsidR="00D539F3" w:rsidRPr="003722C9">
        <w:rPr>
          <w:rFonts w:asciiTheme="minorHAnsi" w:hAnsiTheme="minorHAnsi"/>
          <w:b/>
          <w:bCs/>
          <w:sz w:val="22"/>
          <w:szCs w:val="22"/>
        </w:rPr>
        <w:t>5088 Fax</w:t>
      </w:r>
      <w:r w:rsidRPr="003722C9">
        <w:rPr>
          <w:rFonts w:asciiTheme="minorHAnsi" w:hAnsiTheme="minorHAnsi"/>
          <w:b/>
          <w:bCs/>
          <w:sz w:val="22"/>
          <w:szCs w:val="22"/>
        </w:rPr>
        <w:t xml:space="preserve">: 204-986-3725 </w:t>
      </w:r>
      <w:r w:rsidRPr="003722C9">
        <w:rPr>
          <w:rFonts w:asciiTheme="minorHAnsi" w:hAnsiTheme="minorHAnsi"/>
          <w:b/>
          <w:bCs/>
          <w:sz w:val="22"/>
          <w:szCs w:val="22"/>
        </w:rPr>
        <w:br/>
        <w:t xml:space="preserve">Email: </w:t>
      </w:r>
      <w:hyperlink r:id="rId9" w:history="1">
        <w:r w:rsidRPr="003722C9">
          <w:rPr>
            <w:rStyle w:val="Hyperlink"/>
            <w:rFonts w:asciiTheme="minorHAnsi" w:hAnsiTheme="minorHAnsi"/>
            <w:b/>
            <w:bCs/>
            <w:sz w:val="22"/>
            <w:szCs w:val="22"/>
          </w:rPr>
          <w:t>BMayes@winnipeg.ca</w:t>
        </w:r>
      </w:hyperlink>
    </w:p>
    <w:p w14:paraId="51EC99A6" w14:textId="77777777" w:rsidR="006313BE" w:rsidRPr="00B132FA" w:rsidRDefault="006313BE" w:rsidP="006313BE"/>
    <w:p w14:paraId="45F3274A" w14:textId="77777777" w:rsidR="006313BE" w:rsidRPr="00B132FA" w:rsidRDefault="006313BE" w:rsidP="006313BE"/>
    <w:p w14:paraId="0829C5A7" w14:textId="77777777" w:rsidR="006313BE" w:rsidRPr="00B132FA" w:rsidRDefault="006313BE" w:rsidP="006313BE"/>
    <w:p w14:paraId="4A43CBC3" w14:textId="77777777" w:rsidR="006313BE" w:rsidRPr="00B132FA" w:rsidRDefault="006313BE" w:rsidP="006313BE"/>
    <w:p w14:paraId="0920B2CB" w14:textId="77777777" w:rsidR="006313BE" w:rsidRPr="00B132FA" w:rsidRDefault="006313BE" w:rsidP="006313BE"/>
    <w:p w14:paraId="56173247" w14:textId="77777777" w:rsidR="006313BE" w:rsidRDefault="006313BE" w:rsidP="006313BE"/>
    <w:p w14:paraId="76AC1464" w14:textId="42972A47" w:rsidR="006313BE" w:rsidRPr="006313BE" w:rsidRDefault="006313BE" w:rsidP="006313BE">
      <w:pPr>
        <w:tabs>
          <w:tab w:val="left" w:pos="2790"/>
        </w:tabs>
      </w:pPr>
      <w:r>
        <w:tab/>
      </w:r>
    </w:p>
    <w:sectPr w:rsidR="006313BE" w:rsidRPr="006313BE" w:rsidSect="00B92EF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506C" w14:textId="77777777" w:rsidR="00657070" w:rsidRDefault="00657070" w:rsidP="006D7EB8">
      <w:pPr>
        <w:spacing w:after="0" w:line="240" w:lineRule="auto"/>
      </w:pPr>
      <w:r>
        <w:separator/>
      </w:r>
    </w:p>
  </w:endnote>
  <w:endnote w:type="continuationSeparator" w:id="0">
    <w:p w14:paraId="7BB24017" w14:textId="77777777" w:rsidR="00657070" w:rsidRDefault="00657070" w:rsidP="006D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899C" w14:textId="77777777" w:rsidR="00657070" w:rsidRDefault="00657070" w:rsidP="006D7EB8">
      <w:pPr>
        <w:spacing w:after="0" w:line="240" w:lineRule="auto"/>
      </w:pPr>
      <w:r>
        <w:separator/>
      </w:r>
    </w:p>
  </w:footnote>
  <w:footnote w:type="continuationSeparator" w:id="0">
    <w:p w14:paraId="0AD1EDEA" w14:textId="77777777" w:rsidR="00657070" w:rsidRDefault="00657070" w:rsidP="006D7E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B8"/>
    <w:rsid w:val="00083AE7"/>
    <w:rsid w:val="000E5589"/>
    <w:rsid w:val="000F3004"/>
    <w:rsid w:val="001765B4"/>
    <w:rsid w:val="00255FBA"/>
    <w:rsid w:val="002B23DD"/>
    <w:rsid w:val="002E1C59"/>
    <w:rsid w:val="0034551D"/>
    <w:rsid w:val="0035245A"/>
    <w:rsid w:val="003722C9"/>
    <w:rsid w:val="00382510"/>
    <w:rsid w:val="0040724E"/>
    <w:rsid w:val="005011F8"/>
    <w:rsid w:val="00564513"/>
    <w:rsid w:val="005E2478"/>
    <w:rsid w:val="006313BE"/>
    <w:rsid w:val="00643DC1"/>
    <w:rsid w:val="00657070"/>
    <w:rsid w:val="006D7EB8"/>
    <w:rsid w:val="0076473D"/>
    <w:rsid w:val="007E4F87"/>
    <w:rsid w:val="00806382"/>
    <w:rsid w:val="0088480F"/>
    <w:rsid w:val="008F0254"/>
    <w:rsid w:val="008F41CB"/>
    <w:rsid w:val="00973A36"/>
    <w:rsid w:val="0098691C"/>
    <w:rsid w:val="00A31575"/>
    <w:rsid w:val="00AD5DBB"/>
    <w:rsid w:val="00B132FA"/>
    <w:rsid w:val="00B204B5"/>
    <w:rsid w:val="00B32722"/>
    <w:rsid w:val="00B32C63"/>
    <w:rsid w:val="00B53025"/>
    <w:rsid w:val="00B92EFF"/>
    <w:rsid w:val="00BD41CB"/>
    <w:rsid w:val="00CA13EA"/>
    <w:rsid w:val="00D539F3"/>
    <w:rsid w:val="00D54330"/>
    <w:rsid w:val="00D836AE"/>
    <w:rsid w:val="00D96814"/>
    <w:rsid w:val="00EA0DCA"/>
    <w:rsid w:val="00EE27F4"/>
    <w:rsid w:val="00EF6CBA"/>
    <w:rsid w:val="00FB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6CF70"/>
  <w15:chartTrackingRefBased/>
  <w15:docId w15:val="{517DD279-606D-4016-BBC5-79A9C5C2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EB8"/>
    <w:rPr>
      <w:rFonts w:eastAsiaTheme="majorEastAsia" w:cstheme="majorBidi"/>
      <w:color w:val="272727" w:themeColor="text1" w:themeTint="D8"/>
    </w:rPr>
  </w:style>
  <w:style w:type="paragraph" w:styleId="Title">
    <w:name w:val="Title"/>
    <w:basedOn w:val="Normal"/>
    <w:next w:val="Normal"/>
    <w:link w:val="TitleChar"/>
    <w:uiPriority w:val="10"/>
    <w:qFormat/>
    <w:rsid w:val="006D7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EB8"/>
    <w:pPr>
      <w:spacing w:before="160"/>
      <w:jc w:val="center"/>
    </w:pPr>
    <w:rPr>
      <w:i/>
      <w:iCs/>
      <w:color w:val="404040" w:themeColor="text1" w:themeTint="BF"/>
    </w:rPr>
  </w:style>
  <w:style w:type="character" w:customStyle="1" w:styleId="QuoteChar">
    <w:name w:val="Quote Char"/>
    <w:basedOn w:val="DefaultParagraphFont"/>
    <w:link w:val="Quote"/>
    <w:uiPriority w:val="29"/>
    <w:rsid w:val="006D7EB8"/>
    <w:rPr>
      <w:i/>
      <w:iCs/>
      <w:color w:val="404040" w:themeColor="text1" w:themeTint="BF"/>
    </w:rPr>
  </w:style>
  <w:style w:type="paragraph" w:styleId="ListParagraph">
    <w:name w:val="List Paragraph"/>
    <w:basedOn w:val="Normal"/>
    <w:uiPriority w:val="34"/>
    <w:qFormat/>
    <w:rsid w:val="006D7EB8"/>
    <w:pPr>
      <w:ind w:left="720"/>
      <w:contextualSpacing/>
    </w:pPr>
  </w:style>
  <w:style w:type="character" w:styleId="IntenseEmphasis">
    <w:name w:val="Intense Emphasis"/>
    <w:basedOn w:val="DefaultParagraphFont"/>
    <w:uiPriority w:val="21"/>
    <w:qFormat/>
    <w:rsid w:val="006D7EB8"/>
    <w:rPr>
      <w:i/>
      <w:iCs/>
      <w:color w:val="0F4761" w:themeColor="accent1" w:themeShade="BF"/>
    </w:rPr>
  </w:style>
  <w:style w:type="paragraph" w:styleId="IntenseQuote">
    <w:name w:val="Intense Quote"/>
    <w:basedOn w:val="Normal"/>
    <w:next w:val="Normal"/>
    <w:link w:val="IntenseQuoteChar"/>
    <w:uiPriority w:val="30"/>
    <w:qFormat/>
    <w:rsid w:val="006D7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EB8"/>
    <w:rPr>
      <w:i/>
      <w:iCs/>
      <w:color w:val="0F4761" w:themeColor="accent1" w:themeShade="BF"/>
    </w:rPr>
  </w:style>
  <w:style w:type="character" w:styleId="IntenseReference">
    <w:name w:val="Intense Reference"/>
    <w:basedOn w:val="DefaultParagraphFont"/>
    <w:uiPriority w:val="32"/>
    <w:qFormat/>
    <w:rsid w:val="006D7EB8"/>
    <w:rPr>
      <w:b/>
      <w:bCs/>
      <w:smallCaps/>
      <w:color w:val="0F4761" w:themeColor="accent1" w:themeShade="BF"/>
      <w:spacing w:val="5"/>
    </w:rPr>
  </w:style>
  <w:style w:type="paragraph" w:styleId="Header">
    <w:name w:val="header"/>
    <w:basedOn w:val="Normal"/>
    <w:link w:val="HeaderChar"/>
    <w:uiPriority w:val="99"/>
    <w:unhideWhenUsed/>
    <w:rsid w:val="006D7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EB8"/>
  </w:style>
  <w:style w:type="paragraph" w:styleId="Footer">
    <w:name w:val="footer"/>
    <w:basedOn w:val="Normal"/>
    <w:link w:val="FooterChar"/>
    <w:uiPriority w:val="99"/>
    <w:unhideWhenUsed/>
    <w:rsid w:val="006D7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EB8"/>
  </w:style>
  <w:style w:type="character" w:styleId="Hyperlink">
    <w:name w:val="Hyperlink"/>
    <w:basedOn w:val="DefaultParagraphFont"/>
    <w:unhideWhenUsed/>
    <w:rsid w:val="006D7EB8"/>
    <w:rPr>
      <w:color w:val="467886" w:themeColor="hyperlink"/>
      <w:u w:val="single"/>
    </w:rPr>
  </w:style>
  <w:style w:type="paragraph" w:styleId="NormalWeb">
    <w:name w:val="Normal (Web)"/>
    <w:semiHidden/>
    <w:unhideWhenUsed/>
    <w:rsid w:val="006D7EB8"/>
    <w:pPr>
      <w:spacing w:before="100" w:beforeAutospacing="1" w:after="100" w:afterAutospacing="1" w:line="240" w:lineRule="auto"/>
    </w:pPr>
    <w:rPr>
      <w:rFonts w:ascii="Times New Roman" w:eastAsia="SimSun" w:hAnsi="Times New Roman" w:cs="Times New Roman"/>
      <w:kern w:val="0"/>
      <w:lang w:eastAsia="zh-CN"/>
      <w14:ligatures w14:val="none"/>
    </w:rPr>
  </w:style>
  <w:style w:type="character" w:styleId="Emphasis">
    <w:name w:val="Emphasis"/>
    <w:basedOn w:val="DefaultParagraphFont"/>
    <w:qFormat/>
    <w:rsid w:val="006D7EB8"/>
    <w:rPr>
      <w:i/>
      <w:iCs/>
    </w:rPr>
  </w:style>
  <w:style w:type="character" w:styleId="Strong">
    <w:name w:val="Strong"/>
    <w:basedOn w:val="DefaultParagraphFont"/>
    <w:qFormat/>
    <w:rsid w:val="006D7EB8"/>
    <w:rPr>
      <w:b/>
      <w:bCs/>
    </w:rPr>
  </w:style>
  <w:style w:type="character" w:styleId="UnresolvedMention">
    <w:name w:val="Unresolved Mention"/>
    <w:basedOn w:val="DefaultParagraphFont"/>
    <w:uiPriority w:val="99"/>
    <w:semiHidden/>
    <w:unhideWhenUsed/>
    <w:rsid w:val="00631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Mayes@winnipeg.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2EEE-1C94-4BBE-929B-989D1941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Sharon</dc:creator>
  <cp:keywords/>
  <dc:description/>
  <cp:lastModifiedBy>Walters, Sharon</cp:lastModifiedBy>
  <cp:revision>25</cp:revision>
  <cp:lastPrinted>2026-02-24T16:36:00Z</cp:lastPrinted>
  <dcterms:created xsi:type="dcterms:W3CDTF">2025-12-16T16:59:00Z</dcterms:created>
  <dcterms:modified xsi:type="dcterms:W3CDTF">2026-02-24T17:34:00Z</dcterms:modified>
</cp:coreProperties>
</file>